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961208" w14:textId="77777777" w:rsidR="00862407" w:rsidRPr="00862407" w:rsidRDefault="00862407" w:rsidP="009B6C5B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</w:rPr>
      </w:pPr>
      <w:r w:rsidRPr="00862407">
        <w:rPr>
          <w:rFonts w:ascii="Times New Roman" w:hAnsi="Times New Roman" w:cs="Times New Roman"/>
          <w:b/>
        </w:rPr>
        <w:t>The breeding pipeline begins to flow</w:t>
      </w:r>
    </w:p>
    <w:p w14:paraId="0A52AFC8" w14:textId="77777777" w:rsidR="00862407" w:rsidRDefault="00862407" w:rsidP="009B6C5B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14:paraId="1296DD82" w14:textId="7E9518C5" w:rsidR="00002105" w:rsidRDefault="009B6C5B" w:rsidP="009B6C5B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7B6EDC">
        <w:rPr>
          <w:rFonts w:ascii="Times New Roman" w:hAnsi="Times New Roman" w:cs="Times New Roman"/>
        </w:rPr>
        <w:t xml:space="preserve">From our first wave of </w:t>
      </w:r>
      <w:proofErr w:type="spellStart"/>
      <w:r w:rsidRPr="007B6EDC">
        <w:rPr>
          <w:rFonts w:ascii="Times New Roman" w:hAnsi="Times New Roman" w:cs="Times New Roman"/>
        </w:rPr>
        <w:t>phenotyping</w:t>
      </w:r>
      <w:proofErr w:type="spellEnd"/>
      <w:r w:rsidR="009471F0" w:rsidRPr="007B6EDC">
        <w:rPr>
          <w:rFonts w:ascii="Times New Roman" w:hAnsi="Times New Roman" w:cs="Times New Roman"/>
        </w:rPr>
        <w:t xml:space="preserve"> 1083 lines</w:t>
      </w:r>
      <w:r w:rsidRPr="007B6EDC">
        <w:rPr>
          <w:rFonts w:ascii="Times New Roman" w:hAnsi="Times New Roman" w:cs="Times New Roman"/>
        </w:rPr>
        <w:t xml:space="preserve"> (using populations generated under CGIAR-GCP support and continued by us), 14 lines were evaluated through participatory selection, leading to the identification of one line, </w:t>
      </w:r>
      <w:proofErr w:type="spellStart"/>
      <w:r w:rsidRPr="007B6EDC">
        <w:rPr>
          <w:rFonts w:ascii="Times New Roman" w:hAnsi="Times New Roman" w:cs="Times New Roman"/>
        </w:rPr>
        <w:t>Sambola</w:t>
      </w:r>
      <w:proofErr w:type="spellEnd"/>
      <w:r w:rsidRPr="007B6EDC">
        <w:rPr>
          <w:rFonts w:ascii="Times New Roman" w:hAnsi="Times New Roman" w:cs="Times New Roman"/>
        </w:rPr>
        <w:t xml:space="preserve">, </w:t>
      </w:r>
      <w:r w:rsidR="00A54902" w:rsidRPr="007B6EDC">
        <w:rPr>
          <w:rFonts w:ascii="Times New Roman" w:hAnsi="Times New Roman" w:cs="Times New Roman"/>
        </w:rPr>
        <w:t>which</w:t>
      </w:r>
      <w:r w:rsidRPr="007B6EDC">
        <w:rPr>
          <w:rFonts w:ascii="Times New Roman" w:hAnsi="Times New Roman" w:cs="Times New Roman"/>
        </w:rPr>
        <w:t xml:space="preserve"> has been released to farmers</w:t>
      </w:r>
      <w:r w:rsidR="009471F0" w:rsidRPr="007B6EDC">
        <w:rPr>
          <w:rFonts w:ascii="Times New Roman" w:hAnsi="Times New Roman" w:cs="Times New Roman"/>
        </w:rPr>
        <w:t xml:space="preserve"> in Mali</w:t>
      </w:r>
      <w:r w:rsidR="00447B49">
        <w:rPr>
          <w:rFonts w:ascii="Times New Roman" w:hAnsi="Times New Roman" w:cs="Times New Roman"/>
        </w:rPr>
        <w:t xml:space="preserve"> (picture below)</w:t>
      </w:r>
      <w:r w:rsidRPr="007B6EDC">
        <w:rPr>
          <w:rFonts w:ascii="Times New Roman" w:hAnsi="Times New Roman" w:cs="Times New Roman"/>
          <w:b/>
        </w:rPr>
        <w:t xml:space="preserve">. </w:t>
      </w:r>
      <w:r w:rsidRPr="007B6EDC">
        <w:rPr>
          <w:rFonts w:ascii="Times New Roman" w:hAnsi="Times New Roman" w:cs="Times New Roman"/>
        </w:rPr>
        <w:t xml:space="preserve">The grain yield increase of this line was over 50% higher than the recurrent parent </w:t>
      </w:r>
      <w:proofErr w:type="spellStart"/>
      <w:r w:rsidRPr="007B6EDC">
        <w:rPr>
          <w:rFonts w:ascii="Times New Roman" w:hAnsi="Times New Roman" w:cs="Times New Roman"/>
          <w:i/>
        </w:rPr>
        <w:t>Lata</w:t>
      </w:r>
      <w:proofErr w:type="spellEnd"/>
      <w:r w:rsidRPr="007B6EDC">
        <w:rPr>
          <w:rFonts w:ascii="Times New Roman" w:hAnsi="Times New Roman" w:cs="Times New Roman"/>
        </w:rPr>
        <w:t xml:space="preserve"> in high input conditions as well as in low input ones. Another sister line named </w:t>
      </w:r>
      <w:proofErr w:type="spellStart"/>
      <w:r w:rsidRPr="007B6EDC">
        <w:rPr>
          <w:rFonts w:ascii="Times New Roman" w:hAnsi="Times New Roman" w:cs="Times New Roman"/>
          <w:i/>
        </w:rPr>
        <w:t>Samboni</w:t>
      </w:r>
      <w:proofErr w:type="spellEnd"/>
      <w:r w:rsidRPr="007B6EDC">
        <w:rPr>
          <w:rFonts w:ascii="Times New Roman" w:hAnsi="Times New Roman" w:cs="Times New Roman"/>
        </w:rPr>
        <w:t xml:space="preserve"> has been also identified by farmers and will be proposed for release in 2018. </w:t>
      </w:r>
      <w:r w:rsidR="009471F0" w:rsidRPr="007B6EDC">
        <w:rPr>
          <w:rFonts w:ascii="Times New Roman" w:hAnsi="Times New Roman" w:cs="Times New Roman"/>
        </w:rPr>
        <w:t xml:space="preserve"> </w:t>
      </w:r>
      <w:proofErr w:type="spellStart"/>
      <w:r w:rsidR="009471F0" w:rsidRPr="007B6EDC">
        <w:rPr>
          <w:rFonts w:ascii="Times New Roman" w:hAnsi="Times New Roman" w:cs="Times New Roman"/>
        </w:rPr>
        <w:t>Phenotyping</w:t>
      </w:r>
      <w:proofErr w:type="spellEnd"/>
      <w:r w:rsidR="009471F0" w:rsidRPr="007B6EDC">
        <w:rPr>
          <w:rFonts w:ascii="Times New Roman" w:hAnsi="Times New Roman" w:cs="Times New Roman"/>
        </w:rPr>
        <w:t xml:space="preserve"> of more than 2500 additional lines that based on crosses that were tailored to our goals remains in progress in Mali and Ethiopia.</w:t>
      </w:r>
    </w:p>
    <w:p w14:paraId="38E4348E" w14:textId="77777777" w:rsidR="00447B49" w:rsidRDefault="00447B49" w:rsidP="009B6C5B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14:paraId="25C0F026" w14:textId="5298CF82" w:rsidR="00447B49" w:rsidRPr="007B6EDC" w:rsidRDefault="00447B49" w:rsidP="009B6C5B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</w:rPr>
        <w:drawing>
          <wp:inline distT="0" distB="0" distL="0" distR="0" wp14:anchorId="4B5D8538" wp14:editId="0AF43761">
            <wp:extent cx="5486400" cy="411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bola&amp;Farmer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F309FB2" w14:textId="24B72A13" w:rsidR="00862407" w:rsidRPr="00862407" w:rsidRDefault="00002105" w:rsidP="00002105">
      <w:pPr>
        <w:spacing w:after="0" w:line="240" w:lineRule="auto"/>
        <w:rPr>
          <w:rFonts w:ascii="Times New Roman" w:hAnsi="Times New Roman" w:cs="Times New Roman"/>
          <w:b/>
        </w:rPr>
      </w:pPr>
      <w:r w:rsidRPr="007B6EDC">
        <w:rPr>
          <w:rFonts w:ascii="Times New Roman" w:hAnsi="Times New Roman" w:cs="Times New Roman"/>
        </w:rPr>
        <w:br w:type="page"/>
      </w:r>
      <w:r w:rsidR="00862407">
        <w:rPr>
          <w:rFonts w:ascii="Times New Roman" w:hAnsi="Times New Roman" w:cs="Times New Roman"/>
          <w:b/>
        </w:rPr>
        <w:lastRenderedPageBreak/>
        <w:t>Striking</w:t>
      </w:r>
      <w:r w:rsidR="00862407" w:rsidRPr="00862407">
        <w:rPr>
          <w:rFonts w:ascii="Times New Roman" w:hAnsi="Times New Roman" w:cs="Times New Roman"/>
          <w:b/>
        </w:rPr>
        <w:t xml:space="preserve"> </w:t>
      </w:r>
      <w:r w:rsidR="00862407">
        <w:rPr>
          <w:rFonts w:ascii="Times New Roman" w:hAnsi="Times New Roman" w:cs="Times New Roman"/>
          <w:b/>
        </w:rPr>
        <w:t>yield improvement</w:t>
      </w:r>
      <w:r w:rsidR="00862407" w:rsidRPr="00862407">
        <w:rPr>
          <w:rFonts w:ascii="Times New Roman" w:hAnsi="Times New Roman" w:cs="Times New Roman"/>
          <w:b/>
        </w:rPr>
        <w:t xml:space="preserve"> from wild sorghum relatives</w:t>
      </w:r>
    </w:p>
    <w:p w14:paraId="790F759F" w14:textId="77777777" w:rsidR="00862407" w:rsidRDefault="00862407" w:rsidP="00002105">
      <w:pPr>
        <w:spacing w:after="0" w:line="240" w:lineRule="auto"/>
        <w:rPr>
          <w:rFonts w:ascii="Times New Roman" w:hAnsi="Times New Roman" w:cs="Times New Roman"/>
        </w:rPr>
      </w:pPr>
    </w:p>
    <w:p w14:paraId="168822C6" w14:textId="476B43A9" w:rsidR="00002105" w:rsidRPr="007B6EDC" w:rsidRDefault="00A54902" w:rsidP="00002105">
      <w:pPr>
        <w:spacing w:after="0" w:line="240" w:lineRule="auto"/>
        <w:rPr>
          <w:rFonts w:ascii="Times New Roman" w:hAnsi="Times New Roman" w:cs="Times New Roman"/>
        </w:rPr>
      </w:pPr>
      <w:r w:rsidRPr="007B6EDC">
        <w:rPr>
          <w:rFonts w:ascii="Times New Roman" w:hAnsi="Times New Roman" w:cs="Times New Roman"/>
        </w:rPr>
        <w:t xml:space="preserve">Building on the demonstration that our quasi-perennial </w:t>
      </w:r>
      <w:proofErr w:type="spellStart"/>
      <w:r w:rsidRPr="007B6EDC">
        <w:rPr>
          <w:rFonts w:ascii="Times New Roman" w:hAnsi="Times New Roman" w:cs="Times New Roman"/>
        </w:rPr>
        <w:t>germplasm</w:t>
      </w:r>
      <w:proofErr w:type="spellEnd"/>
      <w:r w:rsidRPr="007B6EDC">
        <w:rPr>
          <w:rFonts w:ascii="Times New Roman" w:hAnsi="Times New Roman" w:cs="Times New Roman"/>
        </w:rPr>
        <w:t xml:space="preserve"> can survive a tropical dry season to regrow, </w:t>
      </w:r>
      <w:proofErr w:type="spellStart"/>
      <w:r w:rsidRPr="007B6EDC">
        <w:rPr>
          <w:rFonts w:ascii="Times New Roman" w:hAnsi="Times New Roman" w:cs="Times New Roman"/>
        </w:rPr>
        <w:t>ratooning</w:t>
      </w:r>
      <w:proofErr w:type="spellEnd"/>
      <w:r w:rsidRPr="007B6EDC">
        <w:rPr>
          <w:rFonts w:ascii="Times New Roman" w:hAnsi="Times New Roman" w:cs="Times New Roman"/>
        </w:rPr>
        <w:t xml:space="preserve"> and </w:t>
      </w:r>
      <w:proofErr w:type="spellStart"/>
      <w:r w:rsidRPr="007B6EDC">
        <w:rPr>
          <w:rFonts w:ascii="Times New Roman" w:hAnsi="Times New Roman" w:cs="Times New Roman"/>
        </w:rPr>
        <w:t>perenniality</w:t>
      </w:r>
      <w:proofErr w:type="spellEnd"/>
      <w:r w:rsidRPr="007B6EDC">
        <w:rPr>
          <w:rFonts w:ascii="Times New Roman" w:hAnsi="Times New Roman" w:cs="Times New Roman"/>
        </w:rPr>
        <w:t xml:space="preserve">-related traits have been substantially recapitulated in African </w:t>
      </w:r>
      <w:proofErr w:type="spellStart"/>
      <w:r w:rsidRPr="007B6EDC">
        <w:rPr>
          <w:rFonts w:ascii="Times New Roman" w:hAnsi="Times New Roman" w:cs="Times New Roman"/>
        </w:rPr>
        <w:t>germplasm</w:t>
      </w:r>
      <w:proofErr w:type="spellEnd"/>
      <w:r w:rsidRPr="007B6EDC">
        <w:rPr>
          <w:rFonts w:ascii="Times New Roman" w:hAnsi="Times New Roman" w:cs="Times New Roman"/>
        </w:rPr>
        <w:t xml:space="preserve"> and environments. A serendipitous finding was that 15 F1 hybrids with </w:t>
      </w:r>
      <w:r w:rsidRPr="007B6EDC">
        <w:rPr>
          <w:rFonts w:ascii="Times New Roman" w:hAnsi="Times New Roman" w:cs="Times New Roman"/>
          <w:i/>
        </w:rPr>
        <w:t xml:space="preserve">S. bicolor x S. </w:t>
      </w:r>
      <w:proofErr w:type="spellStart"/>
      <w:r w:rsidRPr="007B6EDC">
        <w:rPr>
          <w:rFonts w:ascii="Times New Roman" w:hAnsi="Times New Roman" w:cs="Times New Roman"/>
          <w:i/>
        </w:rPr>
        <w:t>propinquum</w:t>
      </w:r>
      <w:proofErr w:type="spellEnd"/>
      <w:r w:rsidRPr="007B6EDC">
        <w:rPr>
          <w:rFonts w:ascii="Times New Roman" w:hAnsi="Times New Roman" w:cs="Times New Roman"/>
        </w:rPr>
        <w:t xml:space="preserve"> RILs yielded more (up to 22%) than the highest yielding parent (BTx623) – indeed, crosses to </w:t>
      </w:r>
      <w:r w:rsidR="00002105" w:rsidRPr="007B6EDC">
        <w:rPr>
          <w:rFonts w:ascii="Times New Roman" w:hAnsi="Times New Roman" w:cs="Times New Roman"/>
        </w:rPr>
        <w:t>‘</w:t>
      </w:r>
      <w:r w:rsidRPr="007B6EDC">
        <w:rPr>
          <w:rFonts w:ascii="Times New Roman" w:hAnsi="Times New Roman" w:cs="Times New Roman"/>
        </w:rPr>
        <w:t>RIL</w:t>
      </w:r>
      <w:r w:rsidR="00002105" w:rsidRPr="007B6EDC">
        <w:rPr>
          <w:rFonts w:ascii="Times New Roman" w:hAnsi="Times New Roman" w:cs="Times New Roman"/>
        </w:rPr>
        <w:t xml:space="preserve"> 234’</w:t>
      </w:r>
      <w:r w:rsidRPr="007B6EDC">
        <w:rPr>
          <w:rFonts w:ascii="Times New Roman" w:hAnsi="Times New Roman" w:cs="Times New Roman"/>
        </w:rPr>
        <w:t xml:space="preserve"> increased hybrid yield in F1 combinations with all 4 testers</w:t>
      </w:r>
      <w:r w:rsidR="00002105" w:rsidRPr="007B6EDC">
        <w:rPr>
          <w:rFonts w:ascii="Times New Roman" w:hAnsi="Times New Roman" w:cs="Times New Roman"/>
        </w:rPr>
        <w:t xml:space="preserve"> (photo below)</w:t>
      </w:r>
      <w:r w:rsidRPr="007B6EDC">
        <w:rPr>
          <w:rFonts w:ascii="Times New Roman" w:hAnsi="Times New Roman" w:cs="Times New Roman"/>
        </w:rPr>
        <w:t>.</w:t>
      </w:r>
      <w:r w:rsidR="00002105" w:rsidRPr="007B6EDC">
        <w:rPr>
          <w:rFonts w:ascii="Times New Roman" w:hAnsi="Times New Roman" w:cs="Times New Roman"/>
        </w:rPr>
        <w:t xml:space="preserve"> </w:t>
      </w:r>
    </w:p>
    <w:p w14:paraId="7FAAB847" w14:textId="77777777" w:rsidR="00002105" w:rsidRPr="007B6EDC" w:rsidRDefault="00002105" w:rsidP="00002105">
      <w:pPr>
        <w:spacing w:after="0" w:line="240" w:lineRule="auto"/>
        <w:rPr>
          <w:rFonts w:ascii="Times New Roman" w:hAnsi="Times New Roman" w:cs="Times New Roman"/>
        </w:rPr>
      </w:pPr>
    </w:p>
    <w:p w14:paraId="536C7E64" w14:textId="77777777" w:rsidR="00002105" w:rsidRPr="007B6EDC" w:rsidRDefault="00002105" w:rsidP="00002105">
      <w:pPr>
        <w:spacing w:after="0" w:line="240" w:lineRule="auto"/>
        <w:rPr>
          <w:rFonts w:ascii="Times New Roman" w:hAnsi="Times New Roman" w:cs="Times New Roman"/>
        </w:rPr>
      </w:pPr>
    </w:p>
    <w:p w14:paraId="0439B340" w14:textId="37284FF6" w:rsidR="00002105" w:rsidRPr="007B6EDC" w:rsidRDefault="00002105" w:rsidP="00002105">
      <w:pPr>
        <w:spacing w:after="0" w:line="240" w:lineRule="auto"/>
        <w:rPr>
          <w:rFonts w:ascii="Times New Roman" w:hAnsi="Times New Roman" w:cs="Times New Roman"/>
        </w:rPr>
      </w:pPr>
      <w:r w:rsidRPr="007B6EDC">
        <w:rPr>
          <w:rFonts w:ascii="Times New Roman" w:hAnsi="Times New Roman" w:cs="Times New Roman"/>
          <w:noProof/>
        </w:rPr>
        <w:drawing>
          <wp:inline distT="0" distB="0" distL="0" distR="0" wp14:anchorId="20905EE5" wp14:editId="40A39BFF">
            <wp:extent cx="5486400" cy="1911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icles of Parents and F1s involving RIL 243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32024" w14:textId="77777777" w:rsidR="00A54902" w:rsidRPr="007B6EDC" w:rsidRDefault="00A54902" w:rsidP="009B6C5B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14:paraId="4859BE55" w14:textId="77777777" w:rsidR="00002105" w:rsidRPr="007B6EDC" w:rsidRDefault="00002105">
      <w:pPr>
        <w:spacing w:after="0" w:line="240" w:lineRule="auto"/>
        <w:rPr>
          <w:rFonts w:ascii="Times New Roman" w:eastAsia="Times New Roman" w:hAnsi="Times New Roman" w:cs="Times New Roman"/>
          <w:lang w:val="en-GB"/>
        </w:rPr>
      </w:pPr>
      <w:r w:rsidRPr="007B6EDC">
        <w:rPr>
          <w:rFonts w:ascii="Times New Roman" w:hAnsi="Times New Roman" w:cs="Times New Roman"/>
        </w:rPr>
        <w:br w:type="page"/>
      </w:r>
    </w:p>
    <w:p w14:paraId="1D1F791B" w14:textId="336C7231" w:rsidR="00862407" w:rsidRPr="00862407" w:rsidRDefault="00862407" w:rsidP="00A54902">
      <w:pPr>
        <w:pStyle w:val="PlainText"/>
        <w:tabs>
          <w:tab w:val="left" w:pos="360"/>
        </w:tabs>
        <w:jc w:val="both"/>
        <w:rPr>
          <w:rFonts w:ascii="Times New Roman" w:hAnsi="Times New Roman"/>
          <w:b/>
          <w:sz w:val="22"/>
          <w:szCs w:val="22"/>
        </w:rPr>
      </w:pPr>
      <w:r w:rsidRPr="00862407">
        <w:rPr>
          <w:rFonts w:ascii="Times New Roman" w:hAnsi="Times New Roman"/>
          <w:b/>
          <w:sz w:val="22"/>
          <w:szCs w:val="22"/>
        </w:rPr>
        <w:t>A breakthrough toward breeding perennial sorghums</w:t>
      </w:r>
    </w:p>
    <w:p w14:paraId="5004C9FF" w14:textId="77777777" w:rsidR="00862407" w:rsidRDefault="00862407" w:rsidP="00A54902">
      <w:pPr>
        <w:pStyle w:val="PlainText"/>
        <w:tabs>
          <w:tab w:val="left" w:pos="360"/>
        </w:tabs>
        <w:jc w:val="both"/>
        <w:rPr>
          <w:rFonts w:ascii="Times New Roman" w:hAnsi="Times New Roman"/>
          <w:sz w:val="22"/>
          <w:szCs w:val="22"/>
        </w:rPr>
      </w:pPr>
    </w:p>
    <w:p w14:paraId="6AEB67BA" w14:textId="5B75C49E" w:rsidR="00A54902" w:rsidRDefault="00A54902" w:rsidP="00A54902">
      <w:pPr>
        <w:pStyle w:val="PlainText"/>
        <w:tabs>
          <w:tab w:val="left" w:pos="360"/>
        </w:tabs>
        <w:jc w:val="both"/>
        <w:rPr>
          <w:rFonts w:ascii="Times New Roman" w:hAnsi="Times New Roman"/>
          <w:sz w:val="22"/>
          <w:szCs w:val="22"/>
        </w:rPr>
      </w:pPr>
      <w:r w:rsidRPr="007B6EDC">
        <w:rPr>
          <w:rFonts w:ascii="Times New Roman" w:hAnsi="Times New Roman"/>
          <w:sz w:val="22"/>
          <w:szCs w:val="22"/>
        </w:rPr>
        <w:t xml:space="preserve">A major hindrance to breeding perennial sorghums has been a ploidy barrier between sorghum (2x) and the primary source of </w:t>
      </w:r>
      <w:proofErr w:type="spellStart"/>
      <w:r w:rsidRPr="007B6EDC">
        <w:rPr>
          <w:rFonts w:ascii="Times New Roman" w:hAnsi="Times New Roman"/>
          <w:sz w:val="22"/>
          <w:szCs w:val="22"/>
        </w:rPr>
        <w:t>perenniality</w:t>
      </w:r>
      <w:proofErr w:type="spellEnd"/>
      <w:r w:rsidRPr="007B6EDC">
        <w:rPr>
          <w:rFonts w:ascii="Times New Roman" w:hAnsi="Times New Roman"/>
          <w:sz w:val="22"/>
          <w:szCs w:val="22"/>
        </w:rPr>
        <w:t xml:space="preserve">, </w:t>
      </w:r>
      <w:r w:rsidRPr="007B6EDC">
        <w:rPr>
          <w:rFonts w:ascii="Times New Roman" w:hAnsi="Times New Roman"/>
          <w:i/>
          <w:sz w:val="22"/>
          <w:szCs w:val="22"/>
        </w:rPr>
        <w:t xml:space="preserve">S. </w:t>
      </w:r>
      <w:proofErr w:type="spellStart"/>
      <w:r w:rsidRPr="007B6EDC">
        <w:rPr>
          <w:rFonts w:ascii="Times New Roman" w:hAnsi="Times New Roman"/>
          <w:i/>
          <w:sz w:val="22"/>
          <w:szCs w:val="22"/>
        </w:rPr>
        <w:t>halepense</w:t>
      </w:r>
      <w:proofErr w:type="spellEnd"/>
      <w:r w:rsidRPr="007B6EDC">
        <w:rPr>
          <w:rFonts w:ascii="Times New Roman" w:hAnsi="Times New Roman"/>
          <w:sz w:val="22"/>
          <w:szCs w:val="22"/>
        </w:rPr>
        <w:t xml:space="preserve"> (4x).  Recently, T. S. Cox has identified </w:t>
      </w:r>
      <w:r w:rsidRPr="007B6EDC">
        <w:rPr>
          <w:rFonts w:ascii="Times New Roman" w:hAnsi="Times New Roman"/>
          <w:i/>
          <w:sz w:val="22"/>
          <w:szCs w:val="22"/>
        </w:rPr>
        <w:t xml:space="preserve">S. </w:t>
      </w:r>
      <w:proofErr w:type="spellStart"/>
      <w:r w:rsidRPr="007B6EDC">
        <w:rPr>
          <w:rFonts w:ascii="Times New Roman" w:hAnsi="Times New Roman"/>
          <w:i/>
          <w:sz w:val="22"/>
          <w:szCs w:val="22"/>
        </w:rPr>
        <w:t>halepense</w:t>
      </w:r>
      <w:proofErr w:type="spellEnd"/>
      <w:r w:rsidRPr="007B6EDC">
        <w:rPr>
          <w:rFonts w:ascii="Times New Roman" w:hAnsi="Times New Roman"/>
          <w:sz w:val="22"/>
          <w:szCs w:val="22"/>
        </w:rPr>
        <w:t xml:space="preserve"> x </w:t>
      </w:r>
      <w:r w:rsidRPr="007B6EDC">
        <w:rPr>
          <w:rFonts w:ascii="Times New Roman" w:hAnsi="Times New Roman"/>
          <w:i/>
          <w:sz w:val="22"/>
          <w:szCs w:val="22"/>
        </w:rPr>
        <w:t xml:space="preserve">S. </w:t>
      </w:r>
      <w:proofErr w:type="spellStart"/>
      <w:r w:rsidRPr="007B6EDC">
        <w:rPr>
          <w:rFonts w:ascii="Times New Roman" w:hAnsi="Times New Roman"/>
          <w:i/>
          <w:sz w:val="22"/>
          <w:szCs w:val="22"/>
        </w:rPr>
        <w:t>bicolor</w:t>
      </w:r>
      <w:proofErr w:type="spellEnd"/>
      <w:r w:rsidRPr="007B6EDC">
        <w:rPr>
          <w:rFonts w:ascii="Times New Roman" w:hAnsi="Times New Roman"/>
          <w:sz w:val="22"/>
          <w:szCs w:val="22"/>
        </w:rPr>
        <w:t xml:space="preserve"> lines that showed phenotypes and segregation patterns consistent with </w:t>
      </w:r>
      <w:proofErr w:type="spellStart"/>
      <w:r w:rsidRPr="007B6EDC">
        <w:rPr>
          <w:rFonts w:ascii="Times New Roman" w:hAnsi="Times New Roman"/>
          <w:sz w:val="22"/>
          <w:szCs w:val="22"/>
        </w:rPr>
        <w:t>diploidy</w:t>
      </w:r>
      <w:proofErr w:type="spellEnd"/>
      <w:r w:rsidR="00002105" w:rsidRPr="007B6EDC">
        <w:rPr>
          <w:rFonts w:ascii="Times New Roman" w:hAnsi="Times New Roman"/>
          <w:sz w:val="22"/>
          <w:szCs w:val="22"/>
        </w:rPr>
        <w:t xml:space="preserve">, exhibiting much more ‘sorghum-like’ phenotypes and seed quality while also segregating for </w:t>
      </w:r>
      <w:r w:rsidR="00002105" w:rsidRPr="007B6EDC">
        <w:rPr>
          <w:rFonts w:ascii="Times New Roman" w:hAnsi="Times New Roman"/>
          <w:i/>
          <w:sz w:val="22"/>
          <w:szCs w:val="22"/>
        </w:rPr>
        <w:t xml:space="preserve">S. </w:t>
      </w:r>
      <w:proofErr w:type="spellStart"/>
      <w:r w:rsidR="00002105" w:rsidRPr="007B6EDC">
        <w:rPr>
          <w:rFonts w:ascii="Times New Roman" w:hAnsi="Times New Roman"/>
          <w:i/>
          <w:sz w:val="22"/>
          <w:szCs w:val="22"/>
        </w:rPr>
        <w:t>halepense</w:t>
      </w:r>
      <w:proofErr w:type="spellEnd"/>
      <w:r w:rsidR="00002105" w:rsidRPr="007B6EDC">
        <w:rPr>
          <w:rFonts w:ascii="Times New Roman" w:hAnsi="Times New Roman"/>
          <w:sz w:val="22"/>
          <w:szCs w:val="22"/>
        </w:rPr>
        <w:t xml:space="preserve"> traits</w:t>
      </w:r>
      <w:r w:rsidR="00567F9C" w:rsidRPr="007B6EDC">
        <w:rPr>
          <w:rFonts w:ascii="Times New Roman" w:hAnsi="Times New Roman"/>
          <w:sz w:val="22"/>
          <w:szCs w:val="22"/>
        </w:rPr>
        <w:t xml:space="preserve"> (photo below)</w:t>
      </w:r>
      <w:r w:rsidRPr="007B6EDC">
        <w:rPr>
          <w:rFonts w:ascii="Times New Roman" w:hAnsi="Times New Roman"/>
          <w:sz w:val="22"/>
          <w:szCs w:val="22"/>
        </w:rPr>
        <w:t xml:space="preserve">.  Chromosome counts confirmed many of these lines </w:t>
      </w:r>
      <w:r w:rsidR="00002105" w:rsidRPr="007B6EDC">
        <w:rPr>
          <w:rFonts w:ascii="Times New Roman" w:hAnsi="Times New Roman"/>
          <w:sz w:val="22"/>
          <w:szCs w:val="22"/>
        </w:rPr>
        <w:t>to be</w:t>
      </w:r>
      <w:r w:rsidRPr="007B6EDC">
        <w:rPr>
          <w:rFonts w:ascii="Times New Roman" w:hAnsi="Times New Roman"/>
          <w:sz w:val="22"/>
          <w:szCs w:val="22"/>
        </w:rPr>
        <w:t xml:space="preserve"> diploids, and SSR genotyping confirmed their hybridity</w:t>
      </w:r>
      <w:r w:rsidR="00002105" w:rsidRPr="007B6EDC">
        <w:rPr>
          <w:rFonts w:ascii="Times New Roman" w:hAnsi="Times New Roman"/>
          <w:sz w:val="22"/>
          <w:szCs w:val="22"/>
        </w:rPr>
        <w:t xml:space="preserve">, showing that most regions of the </w:t>
      </w:r>
      <w:r w:rsidR="00002105" w:rsidRPr="007B6EDC">
        <w:rPr>
          <w:rFonts w:ascii="Times New Roman" w:hAnsi="Times New Roman"/>
          <w:i/>
          <w:sz w:val="22"/>
          <w:szCs w:val="22"/>
        </w:rPr>
        <w:t xml:space="preserve">S. </w:t>
      </w:r>
      <w:proofErr w:type="spellStart"/>
      <w:r w:rsidR="00002105" w:rsidRPr="007B6EDC">
        <w:rPr>
          <w:rFonts w:ascii="Times New Roman" w:hAnsi="Times New Roman"/>
          <w:i/>
          <w:sz w:val="22"/>
          <w:szCs w:val="22"/>
        </w:rPr>
        <w:t>halepense</w:t>
      </w:r>
      <w:proofErr w:type="spellEnd"/>
      <w:r w:rsidR="00002105" w:rsidRPr="007B6EDC">
        <w:rPr>
          <w:rFonts w:ascii="Times New Roman" w:hAnsi="Times New Roman"/>
          <w:sz w:val="22"/>
          <w:szCs w:val="22"/>
        </w:rPr>
        <w:t xml:space="preserve"> genome could be sampled in these lines (although not all in the same line)</w:t>
      </w:r>
      <w:r w:rsidRPr="007B6EDC">
        <w:rPr>
          <w:rFonts w:ascii="Times New Roman" w:hAnsi="Times New Roman"/>
          <w:sz w:val="22"/>
          <w:szCs w:val="22"/>
        </w:rPr>
        <w:t>.  A manuscript describing this phenomenon is in press at the refereed journal ‘</w:t>
      </w:r>
      <w:r w:rsidRPr="007B6EDC">
        <w:rPr>
          <w:rFonts w:ascii="Times New Roman" w:hAnsi="Times New Roman"/>
          <w:i/>
          <w:sz w:val="22"/>
          <w:szCs w:val="22"/>
        </w:rPr>
        <w:t>Genetic Resources and Crop Evolution</w:t>
      </w:r>
      <w:r w:rsidRPr="007B6EDC">
        <w:rPr>
          <w:rFonts w:ascii="Times New Roman" w:hAnsi="Times New Roman"/>
          <w:sz w:val="22"/>
          <w:szCs w:val="22"/>
        </w:rPr>
        <w:t>’ (Cox et al</w:t>
      </w:r>
      <w:r w:rsidR="00002105" w:rsidRPr="007B6EDC">
        <w:rPr>
          <w:rFonts w:ascii="Times New Roman" w:hAnsi="Times New Roman"/>
          <w:sz w:val="22"/>
          <w:szCs w:val="22"/>
        </w:rPr>
        <w:t xml:space="preserve"> 2017</w:t>
      </w:r>
      <w:r w:rsidRPr="007B6EDC">
        <w:rPr>
          <w:rFonts w:ascii="Times New Roman" w:hAnsi="Times New Roman"/>
          <w:sz w:val="22"/>
          <w:szCs w:val="22"/>
        </w:rPr>
        <w:t xml:space="preserve">). The availability of </w:t>
      </w:r>
      <w:r w:rsidRPr="007B6EDC">
        <w:rPr>
          <w:rFonts w:ascii="Times New Roman" w:hAnsi="Times New Roman"/>
          <w:i/>
          <w:sz w:val="22"/>
          <w:szCs w:val="22"/>
        </w:rPr>
        <w:t xml:space="preserve">S. </w:t>
      </w:r>
      <w:proofErr w:type="spellStart"/>
      <w:r w:rsidRPr="007B6EDC">
        <w:rPr>
          <w:rFonts w:ascii="Times New Roman" w:hAnsi="Times New Roman"/>
          <w:i/>
          <w:sz w:val="22"/>
          <w:szCs w:val="22"/>
        </w:rPr>
        <w:t>halepense</w:t>
      </w:r>
      <w:proofErr w:type="spellEnd"/>
      <w:r w:rsidRPr="007B6EDC">
        <w:rPr>
          <w:rFonts w:ascii="Times New Roman" w:hAnsi="Times New Roman"/>
          <w:sz w:val="22"/>
          <w:szCs w:val="22"/>
        </w:rPr>
        <w:t xml:space="preserve"> traits (genes) at the diploid level promises much more effective incorporation into conventional sorghum </w:t>
      </w:r>
      <w:proofErr w:type="spellStart"/>
      <w:r w:rsidRPr="007B6EDC">
        <w:rPr>
          <w:rFonts w:ascii="Times New Roman" w:hAnsi="Times New Roman"/>
          <w:sz w:val="22"/>
          <w:szCs w:val="22"/>
        </w:rPr>
        <w:t>germplasm</w:t>
      </w:r>
      <w:proofErr w:type="spellEnd"/>
      <w:r w:rsidRPr="007B6EDC">
        <w:rPr>
          <w:rFonts w:ascii="Times New Roman" w:hAnsi="Times New Roman"/>
          <w:sz w:val="22"/>
          <w:szCs w:val="22"/>
        </w:rPr>
        <w:t>, and evaluation of the merit(s) of these traits.</w:t>
      </w:r>
    </w:p>
    <w:p w14:paraId="025F7A9C" w14:textId="77777777" w:rsidR="007774E9" w:rsidRDefault="007774E9" w:rsidP="00A54902">
      <w:pPr>
        <w:pStyle w:val="PlainText"/>
        <w:tabs>
          <w:tab w:val="left" w:pos="360"/>
        </w:tabs>
        <w:jc w:val="both"/>
        <w:rPr>
          <w:rFonts w:ascii="Times New Roman" w:hAnsi="Times New Roman"/>
          <w:sz w:val="22"/>
          <w:szCs w:val="22"/>
        </w:rPr>
      </w:pPr>
    </w:p>
    <w:p w14:paraId="23EF64F3" w14:textId="5B294776" w:rsidR="007774E9" w:rsidRPr="007774E9" w:rsidRDefault="007774E9" w:rsidP="00A54902">
      <w:pPr>
        <w:pStyle w:val="PlainText"/>
        <w:tabs>
          <w:tab w:val="left" w:pos="360"/>
        </w:tabs>
        <w:jc w:val="both"/>
        <w:rPr>
          <w:rFonts w:ascii="Times New Roman" w:hAnsi="Times New Roman"/>
          <w:i/>
          <w:sz w:val="22"/>
          <w:szCs w:val="22"/>
        </w:rPr>
      </w:pPr>
      <w:r w:rsidRPr="007774E9">
        <w:rPr>
          <w:rFonts w:ascii="Times New Roman" w:eastAsiaTheme="minorEastAsia" w:hAnsi="Times New Roman"/>
          <w:i/>
          <w:sz w:val="22"/>
          <w:szCs w:val="22"/>
        </w:rPr>
        <w:t xml:space="preserve">Typical hybrids between diploid </w:t>
      </w:r>
      <w:r w:rsidRPr="007774E9">
        <w:rPr>
          <w:rFonts w:ascii="Times New Roman" w:eastAsiaTheme="minorEastAsia" w:hAnsi="Times New Roman"/>
          <w:i/>
          <w:iCs/>
          <w:sz w:val="22"/>
          <w:szCs w:val="22"/>
        </w:rPr>
        <w:t xml:space="preserve">Sorghum </w:t>
      </w:r>
      <w:proofErr w:type="spellStart"/>
      <w:r w:rsidRPr="007774E9">
        <w:rPr>
          <w:rFonts w:ascii="Times New Roman" w:eastAsiaTheme="minorEastAsia" w:hAnsi="Times New Roman"/>
          <w:i/>
          <w:iCs/>
          <w:sz w:val="22"/>
          <w:szCs w:val="22"/>
        </w:rPr>
        <w:t>bicolor</w:t>
      </w:r>
      <w:proofErr w:type="spellEnd"/>
      <w:r w:rsidRPr="007774E9">
        <w:rPr>
          <w:rFonts w:ascii="Times New Roman" w:eastAsiaTheme="minorEastAsia" w:hAnsi="Times New Roman"/>
          <w:i/>
          <w:sz w:val="22"/>
          <w:szCs w:val="22"/>
        </w:rPr>
        <w:t xml:space="preserve"> and </w:t>
      </w:r>
      <w:proofErr w:type="spellStart"/>
      <w:r w:rsidRPr="007774E9">
        <w:rPr>
          <w:rFonts w:ascii="Times New Roman" w:eastAsiaTheme="minorEastAsia" w:hAnsi="Times New Roman"/>
          <w:i/>
          <w:sz w:val="22"/>
          <w:szCs w:val="22"/>
        </w:rPr>
        <w:t>tetraploid</w:t>
      </w:r>
      <w:proofErr w:type="spellEnd"/>
      <w:r w:rsidRPr="007774E9">
        <w:rPr>
          <w:rFonts w:ascii="Times New Roman" w:eastAsiaTheme="minorEastAsia" w:hAnsi="Times New Roman"/>
          <w:i/>
          <w:sz w:val="22"/>
          <w:szCs w:val="22"/>
        </w:rPr>
        <w:t xml:space="preserve"> perennial sorghum parents (derived from </w:t>
      </w:r>
      <w:r w:rsidRPr="007774E9">
        <w:rPr>
          <w:rFonts w:ascii="Times New Roman" w:eastAsiaTheme="minorEastAsia" w:hAnsi="Times New Roman"/>
          <w:i/>
          <w:iCs/>
          <w:sz w:val="22"/>
          <w:szCs w:val="22"/>
        </w:rPr>
        <w:t xml:space="preserve">S. </w:t>
      </w:r>
      <w:proofErr w:type="spellStart"/>
      <w:r w:rsidRPr="007774E9">
        <w:rPr>
          <w:rFonts w:ascii="Times New Roman" w:eastAsiaTheme="minorEastAsia" w:hAnsi="Times New Roman"/>
          <w:i/>
          <w:iCs/>
          <w:sz w:val="22"/>
          <w:szCs w:val="22"/>
        </w:rPr>
        <w:t>bicolor</w:t>
      </w:r>
      <w:proofErr w:type="spellEnd"/>
      <w:r w:rsidRPr="007774E9">
        <w:rPr>
          <w:rFonts w:ascii="Times New Roman" w:eastAsiaTheme="minorEastAsia" w:hAnsi="Times New Roman"/>
          <w:i/>
          <w:sz w:val="22"/>
          <w:szCs w:val="22"/>
        </w:rPr>
        <w:t xml:space="preserve"> / </w:t>
      </w:r>
      <w:r w:rsidRPr="007774E9">
        <w:rPr>
          <w:rFonts w:ascii="Times New Roman" w:eastAsiaTheme="minorEastAsia" w:hAnsi="Times New Roman"/>
          <w:i/>
          <w:iCs/>
          <w:sz w:val="22"/>
          <w:szCs w:val="22"/>
        </w:rPr>
        <w:t xml:space="preserve">S. </w:t>
      </w:r>
      <w:proofErr w:type="spellStart"/>
      <w:r w:rsidRPr="007774E9">
        <w:rPr>
          <w:rFonts w:ascii="Times New Roman" w:eastAsiaTheme="minorEastAsia" w:hAnsi="Times New Roman"/>
          <w:i/>
          <w:iCs/>
          <w:sz w:val="22"/>
          <w:szCs w:val="22"/>
        </w:rPr>
        <w:t>halepense</w:t>
      </w:r>
      <w:proofErr w:type="spellEnd"/>
      <w:r w:rsidRPr="007774E9">
        <w:rPr>
          <w:rFonts w:ascii="Times New Roman" w:eastAsiaTheme="minorEastAsia" w:hAnsi="Times New Roman"/>
          <w:i/>
          <w:sz w:val="22"/>
          <w:szCs w:val="22"/>
        </w:rPr>
        <w:t xml:space="preserve"> crosses.) Left: a typical </w:t>
      </w:r>
      <w:proofErr w:type="spellStart"/>
      <w:r w:rsidRPr="007774E9">
        <w:rPr>
          <w:rFonts w:ascii="Times New Roman" w:eastAsiaTheme="minorEastAsia" w:hAnsi="Times New Roman"/>
          <w:i/>
          <w:sz w:val="22"/>
          <w:szCs w:val="22"/>
        </w:rPr>
        <w:t>tetraploid</w:t>
      </w:r>
      <w:proofErr w:type="spellEnd"/>
      <w:r w:rsidRPr="007774E9">
        <w:rPr>
          <w:rFonts w:ascii="Times New Roman" w:eastAsiaTheme="minorEastAsia" w:hAnsi="Times New Roman"/>
          <w:i/>
          <w:sz w:val="22"/>
          <w:szCs w:val="22"/>
        </w:rPr>
        <w:t xml:space="preserve"> F1 plant and panicles from a typical F4</w:t>
      </w:r>
      <w:proofErr w:type="gramStart"/>
      <w:r w:rsidRPr="007774E9">
        <w:rPr>
          <w:rFonts w:ascii="Times New Roman" w:eastAsiaTheme="minorEastAsia" w:hAnsi="Times New Roman"/>
          <w:i/>
          <w:sz w:val="22"/>
          <w:szCs w:val="22"/>
        </w:rPr>
        <w:t>:5</w:t>
      </w:r>
      <w:proofErr w:type="gramEnd"/>
      <w:r w:rsidRPr="007774E9">
        <w:rPr>
          <w:rFonts w:ascii="Times New Roman" w:eastAsiaTheme="minorEastAsia" w:hAnsi="Times New Roman"/>
          <w:i/>
          <w:sz w:val="22"/>
          <w:szCs w:val="22"/>
        </w:rPr>
        <w:t xml:space="preserve"> derived line. Right: one of more than 100 unexpected diploid F1 plants and panicles from a diploid F2 population. F1 plants of both </w:t>
      </w:r>
      <w:proofErr w:type="spellStart"/>
      <w:r w:rsidRPr="007774E9">
        <w:rPr>
          <w:rFonts w:ascii="Times New Roman" w:eastAsiaTheme="minorEastAsia" w:hAnsi="Times New Roman"/>
          <w:i/>
          <w:sz w:val="22"/>
          <w:szCs w:val="22"/>
        </w:rPr>
        <w:t>ploidies</w:t>
      </w:r>
      <w:proofErr w:type="spellEnd"/>
      <w:r w:rsidRPr="007774E9">
        <w:rPr>
          <w:rFonts w:ascii="Times New Roman" w:eastAsiaTheme="minorEastAsia" w:hAnsi="Times New Roman"/>
          <w:i/>
          <w:sz w:val="22"/>
          <w:szCs w:val="22"/>
        </w:rPr>
        <w:t xml:space="preserve"> are normally tall (2-3m) and produce brown seed. Diploid segregating populations, unlike </w:t>
      </w:r>
      <w:proofErr w:type="spellStart"/>
      <w:r w:rsidRPr="007774E9">
        <w:rPr>
          <w:rFonts w:ascii="Times New Roman" w:eastAsiaTheme="minorEastAsia" w:hAnsi="Times New Roman"/>
          <w:i/>
          <w:sz w:val="22"/>
          <w:szCs w:val="22"/>
        </w:rPr>
        <w:t>tetraploids</w:t>
      </w:r>
      <w:proofErr w:type="spellEnd"/>
      <w:r w:rsidRPr="007774E9">
        <w:rPr>
          <w:rFonts w:ascii="Times New Roman" w:eastAsiaTheme="minorEastAsia" w:hAnsi="Times New Roman"/>
          <w:i/>
          <w:sz w:val="22"/>
          <w:szCs w:val="22"/>
        </w:rPr>
        <w:t xml:space="preserve">, exhibit wide variation for height and seed </w:t>
      </w:r>
      <w:proofErr w:type="spellStart"/>
      <w:r w:rsidRPr="007774E9">
        <w:rPr>
          <w:rFonts w:ascii="Times New Roman" w:eastAsiaTheme="minorEastAsia" w:hAnsi="Times New Roman"/>
          <w:i/>
          <w:sz w:val="22"/>
          <w:szCs w:val="22"/>
        </w:rPr>
        <w:t>color</w:t>
      </w:r>
      <w:proofErr w:type="spellEnd"/>
      <w:r w:rsidRPr="007774E9">
        <w:rPr>
          <w:rFonts w:ascii="Times New Roman" w:eastAsiaTheme="minorEastAsia" w:hAnsi="Times New Roman"/>
          <w:i/>
          <w:sz w:val="22"/>
          <w:szCs w:val="22"/>
        </w:rPr>
        <w:t xml:space="preserve"> as early as the F2 generation. Diploid progeny tend to exhibit less </w:t>
      </w:r>
      <w:proofErr w:type="spellStart"/>
      <w:r w:rsidRPr="007774E9">
        <w:rPr>
          <w:rFonts w:ascii="Times New Roman" w:eastAsiaTheme="minorEastAsia" w:hAnsi="Times New Roman"/>
          <w:i/>
          <w:sz w:val="22"/>
          <w:szCs w:val="22"/>
        </w:rPr>
        <w:t>tillering</w:t>
      </w:r>
      <w:proofErr w:type="spellEnd"/>
      <w:r w:rsidRPr="007774E9">
        <w:rPr>
          <w:rFonts w:ascii="Times New Roman" w:eastAsiaTheme="minorEastAsia" w:hAnsi="Times New Roman"/>
          <w:i/>
          <w:sz w:val="22"/>
          <w:szCs w:val="22"/>
        </w:rPr>
        <w:t xml:space="preserve"> and branching, thicker culms, larger seed, and smaller, less tenacious glumes than are seen in </w:t>
      </w:r>
      <w:proofErr w:type="spellStart"/>
      <w:r w:rsidRPr="007774E9">
        <w:rPr>
          <w:rFonts w:ascii="Times New Roman" w:eastAsiaTheme="minorEastAsia" w:hAnsi="Times New Roman"/>
          <w:i/>
          <w:sz w:val="22"/>
          <w:szCs w:val="22"/>
        </w:rPr>
        <w:t>tetraploid</w:t>
      </w:r>
      <w:proofErr w:type="spellEnd"/>
      <w:r w:rsidRPr="007774E9">
        <w:rPr>
          <w:rFonts w:ascii="Times New Roman" w:eastAsiaTheme="minorEastAsia" w:hAnsi="Times New Roman"/>
          <w:i/>
          <w:sz w:val="22"/>
          <w:szCs w:val="22"/>
        </w:rPr>
        <w:t xml:space="preserve"> populations.</w:t>
      </w:r>
    </w:p>
    <w:p w14:paraId="3D150847" w14:textId="77777777" w:rsidR="00A54902" w:rsidRPr="007B6EDC" w:rsidRDefault="00A54902" w:rsidP="009B6C5B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14:paraId="35E78C89" w14:textId="59675F65" w:rsidR="00002105" w:rsidRPr="007B6EDC" w:rsidRDefault="00002105" w:rsidP="009B6C5B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7B6EDC">
        <w:rPr>
          <w:rFonts w:ascii="Times New Roman" w:hAnsi="Times New Roman" w:cs="Times New Roman"/>
          <w:noProof/>
        </w:rPr>
        <w:drawing>
          <wp:inline distT="0" distB="0" distL="0" distR="0" wp14:anchorId="6DC39136" wp14:editId="3E18A8DA">
            <wp:extent cx="5486400" cy="41135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Xvs4X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C8304" w14:textId="77777777" w:rsidR="00516463" w:rsidRPr="007B6EDC" w:rsidRDefault="00516463">
      <w:pPr>
        <w:rPr>
          <w:rFonts w:ascii="Times New Roman" w:hAnsi="Times New Roman" w:cs="Times New Roman"/>
        </w:rPr>
      </w:pPr>
    </w:p>
    <w:sectPr w:rsidR="00516463" w:rsidRPr="007B6EDC" w:rsidSect="00497ED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172F22"/>
    <w:multiLevelType w:val="hybridMultilevel"/>
    <w:tmpl w:val="DF7E876E"/>
    <w:lvl w:ilvl="0" w:tplc="1D8CF3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26C6062">
      <w:start w:val="4"/>
      <w:numFmt w:val="lowerRoman"/>
      <w:lvlText w:val="%4."/>
      <w:lvlJc w:val="left"/>
      <w:pPr>
        <w:ind w:left="3240" w:hanging="72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4B8"/>
    <w:rsid w:val="00002105"/>
    <w:rsid w:val="002D54B8"/>
    <w:rsid w:val="00447B49"/>
    <w:rsid w:val="00497EDE"/>
    <w:rsid w:val="00516463"/>
    <w:rsid w:val="00567F9C"/>
    <w:rsid w:val="007774E9"/>
    <w:rsid w:val="007B6EDC"/>
    <w:rsid w:val="00862407"/>
    <w:rsid w:val="009471F0"/>
    <w:rsid w:val="009B6C5B"/>
    <w:rsid w:val="00A54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D02E2B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C5B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A54902"/>
    <w:pPr>
      <w:spacing w:after="0" w:line="240" w:lineRule="auto"/>
    </w:pPr>
    <w:rPr>
      <w:rFonts w:ascii="Consolas" w:eastAsia="Times New Roman" w:hAnsi="Consolas" w:cs="Times New Roman"/>
      <w:sz w:val="21"/>
      <w:szCs w:val="20"/>
      <w:lang w:val="en-GB"/>
    </w:rPr>
  </w:style>
  <w:style w:type="character" w:customStyle="1" w:styleId="PlainTextChar">
    <w:name w:val="Plain Text Char"/>
    <w:basedOn w:val="DefaultParagraphFont"/>
    <w:link w:val="PlainText"/>
    <w:rsid w:val="00A54902"/>
    <w:rPr>
      <w:rFonts w:ascii="Consolas" w:eastAsia="Times New Roman" w:hAnsi="Consolas" w:cs="Times New Roman"/>
      <w:sz w:val="21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210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105"/>
    <w:rPr>
      <w:rFonts w:ascii="Lucida Grande" w:eastAsiaTheme="minorHAnsi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C5B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A54902"/>
    <w:pPr>
      <w:spacing w:after="0" w:line="240" w:lineRule="auto"/>
    </w:pPr>
    <w:rPr>
      <w:rFonts w:ascii="Consolas" w:eastAsia="Times New Roman" w:hAnsi="Consolas" w:cs="Times New Roman"/>
      <w:sz w:val="21"/>
      <w:szCs w:val="20"/>
      <w:lang w:val="en-GB"/>
    </w:rPr>
  </w:style>
  <w:style w:type="character" w:customStyle="1" w:styleId="PlainTextChar">
    <w:name w:val="Plain Text Char"/>
    <w:basedOn w:val="DefaultParagraphFont"/>
    <w:link w:val="PlainText"/>
    <w:rsid w:val="00A54902"/>
    <w:rPr>
      <w:rFonts w:ascii="Consolas" w:eastAsia="Times New Roman" w:hAnsi="Consolas" w:cs="Times New Roman"/>
      <w:sz w:val="21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210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105"/>
    <w:rPr>
      <w:rFonts w:ascii="Lucida Grande" w:eastAsiaTheme="minorHAns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tif"/><Relationship Id="rId8" Type="http://schemas.openxmlformats.org/officeDocument/2006/relationships/image" Target="media/image3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451</Words>
  <Characters>2572</Characters>
  <Application>Microsoft Macintosh Word</Application>
  <DocSecurity>0</DocSecurity>
  <Lines>21</Lines>
  <Paragraphs>6</Paragraphs>
  <ScaleCrop>false</ScaleCrop>
  <Company>UGA</Company>
  <LinksUpToDate>false</LinksUpToDate>
  <CharactersWithSpaces>3017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Paterson</dc:creator>
  <cp:keywords/>
  <dc:description/>
  <cp:lastModifiedBy>Andrew Paterson</cp:lastModifiedBy>
  <cp:revision>10</cp:revision>
  <dcterms:created xsi:type="dcterms:W3CDTF">2017-11-06T22:06:00Z</dcterms:created>
  <dcterms:modified xsi:type="dcterms:W3CDTF">2017-11-22T17:01:00Z</dcterms:modified>
</cp:coreProperties>
</file>